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33" w:rsidRDefault="00D84F1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ПОЯСНИТЕЛЬНАЯ ЗАПИСКА</w:t>
      </w:r>
    </w:p>
    <w:p w:rsidR="00BF6A33" w:rsidRDefault="00D84F1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проекту распоряжения Управления государственных закупок</w:t>
      </w:r>
    </w:p>
    <w:p w:rsidR="00BF6A33" w:rsidRDefault="00D84F1B">
      <w:pPr>
        <w:spacing w:after="0" w:line="240" w:lineRule="auto"/>
        <w:jc w:val="center"/>
      </w:pPr>
      <w:r>
        <w:rPr>
          <w:rFonts w:ascii="Arial" w:hAnsi="Arial" w:cs="Arial"/>
          <w:sz w:val="26"/>
          <w:szCs w:val="26"/>
        </w:rPr>
        <w:t xml:space="preserve">Тюменской области </w:t>
      </w:r>
      <w:r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О внесении изменений в распоряжение</w:t>
      </w:r>
    </w:p>
    <w:p w:rsidR="00BF6A33" w:rsidRDefault="00D84F1B">
      <w:pPr>
        <w:spacing w:after="0" w:line="240" w:lineRule="auto"/>
        <w:jc w:val="center"/>
      </w:pPr>
      <w:r>
        <w:rPr>
          <w:rFonts w:ascii="Arial" w:hAnsi="Arial" w:cs="Arial"/>
          <w:color w:val="000000"/>
          <w:sz w:val="26"/>
          <w:szCs w:val="26"/>
        </w:rPr>
        <w:t>от 12.12.2018 № 003-р</w:t>
      </w:r>
      <w:r>
        <w:rPr>
          <w:rFonts w:ascii="Arial" w:hAnsi="Arial" w:cs="Arial"/>
          <w:sz w:val="26"/>
          <w:szCs w:val="26"/>
        </w:rPr>
        <w:t>»</w:t>
      </w:r>
    </w:p>
    <w:p w:rsidR="00BF6A33" w:rsidRDefault="00D84F1B">
      <w:pPr>
        <w:autoSpaceDE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ab/>
      </w:r>
    </w:p>
    <w:p w:rsidR="00BF6A33" w:rsidRDefault="00D84F1B">
      <w:pPr>
        <w:autoSpaceDE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>П</w:t>
      </w:r>
      <w:r>
        <w:rPr>
          <w:rFonts w:ascii="Arial" w:hAnsi="Arial" w:cs="Arial"/>
          <w:sz w:val="26"/>
          <w:szCs w:val="26"/>
        </w:rPr>
        <w:t xml:space="preserve">роект распоряжения Управления государственных закупок Тюменской области </w:t>
      </w:r>
      <w:r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О внесении изменений в распоряжение</w:t>
      </w:r>
      <w:r>
        <w:rPr>
          <w:rFonts w:ascii="Arial" w:hAnsi="Arial" w:cs="Arial"/>
          <w:color w:val="000000"/>
          <w:sz w:val="26"/>
          <w:szCs w:val="26"/>
        </w:rPr>
        <w:t xml:space="preserve"> от 12.12.2018 № 003-р</w:t>
      </w:r>
      <w:r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(далее - Проект) разработан в соответствии с постановлением Правительства Тюменской области от 10.12.2013 № 550-п «Об утверждении Положения об Управлении государственных закупок Тюменской области», распоряжением Правительства Тюменс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кой области от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28.06.2010 № 885-рп «О принятии исполнительными органами власти Тюменской области нормативных правовых актов в целях актуализации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zh-CN"/>
        </w:rPr>
        <w:t>Типового положения о закупке товаров, работ, услуг для государственных автономных и бюджетных учреждений Тюменс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zh-CN"/>
        </w:rPr>
        <w:t>кой области» (далее — Типовое положение), являющегося приложением к распоряжению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BF6A33" w:rsidRDefault="00D84F1B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Проект предусматривает внесение изменений в п. 3.7.1 Типового положения для приведения в соответствие с требованиями  </w:t>
      </w:r>
      <w:r>
        <w:rPr>
          <w:rFonts w:ascii="Arial" w:hAnsi="Arial" w:cs="Arial"/>
          <w:kern w:val="3"/>
          <w:sz w:val="26"/>
          <w:szCs w:val="26"/>
        </w:rPr>
        <w:t>Постановления</w:t>
      </w:r>
      <w:r>
        <w:rPr>
          <w:rFonts w:ascii="Arial" w:hAnsi="Arial" w:cs="Arial"/>
          <w:kern w:val="3"/>
          <w:sz w:val="26"/>
          <w:szCs w:val="26"/>
        </w:rPr>
        <w:t xml:space="preserve"> Правительства РФ от 28.02.2023 № 318 «Об изменении и признании утратившими силу отдельных положений некоторых актов Правительства Российской Федерации».</w:t>
      </w:r>
    </w:p>
    <w:p w:rsidR="00BF6A33" w:rsidRDefault="00D84F1B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kern w:val="3"/>
          <w:sz w:val="26"/>
          <w:szCs w:val="26"/>
        </w:rPr>
        <w:t>Кроме того, вносятся изменения в Приложение № 3 к Типовому положению ввиду реорганизации ГАУ Центр зан</w:t>
      </w:r>
      <w:r>
        <w:rPr>
          <w:rFonts w:ascii="Arial" w:hAnsi="Arial" w:cs="Arial"/>
          <w:kern w:val="3"/>
          <w:sz w:val="26"/>
          <w:szCs w:val="26"/>
        </w:rPr>
        <w:t xml:space="preserve">ятости Тюменской области и </w:t>
      </w:r>
      <w:r>
        <w:rPr>
          <w:rFonts w:ascii="Arial" w:hAnsi="Arial" w:cs="Arial"/>
          <w:color w:val="000000"/>
          <w:kern w:val="3"/>
          <w:sz w:val="26"/>
          <w:szCs w:val="26"/>
        </w:rPr>
        <w:t>ГАОУ ТО ДПО «Тюменский областной государственный институт развития регионального образования».</w:t>
      </w:r>
    </w:p>
    <w:p w:rsidR="00BF6A33" w:rsidRDefault="00BF6A33">
      <w:pPr>
        <w:autoSpaceDE w:val="0"/>
        <w:spacing w:after="0" w:line="240" w:lineRule="auto"/>
        <w:ind w:firstLine="567"/>
        <w:jc w:val="both"/>
      </w:pPr>
    </w:p>
    <w:p w:rsidR="00BF6A33" w:rsidRDefault="00BF6A33">
      <w:pPr>
        <w:autoSpaceDE w:val="0"/>
        <w:spacing w:after="0" w:line="240" w:lineRule="auto"/>
        <w:ind w:firstLine="567"/>
        <w:jc w:val="both"/>
      </w:pPr>
    </w:p>
    <w:p w:rsidR="00BF6A33" w:rsidRDefault="00BF6A33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F6A33" w:rsidRDefault="00D84F1B">
      <w:pPr>
        <w:pStyle w:val="a4"/>
        <w:spacing w:before="0" w:after="0" w:line="240" w:lineRule="auto"/>
      </w:pPr>
      <w:r>
        <w:rPr>
          <w:rFonts w:ascii="Arial" w:hAnsi="Arial" w:cs="Arial"/>
          <w:sz w:val="26"/>
          <w:szCs w:val="26"/>
        </w:rPr>
        <w:t>Главный специалист отдела</w:t>
      </w:r>
    </w:p>
    <w:p w:rsidR="00BF6A33" w:rsidRDefault="00D84F1B">
      <w:pPr>
        <w:pStyle w:val="a4"/>
        <w:spacing w:before="0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правового и методологического</w:t>
      </w:r>
    </w:p>
    <w:p w:rsidR="00BF6A33" w:rsidRDefault="00D84F1B">
      <w:pPr>
        <w:pStyle w:val="a4"/>
        <w:spacing w:before="0" w:after="0" w:line="240" w:lineRule="auto"/>
        <w:jc w:val="both"/>
      </w:pPr>
      <w:r>
        <w:rPr>
          <w:rFonts w:ascii="Arial" w:hAnsi="Arial" w:cs="Arial"/>
          <w:sz w:val="26"/>
          <w:szCs w:val="26"/>
        </w:rPr>
        <w:t>сопровождения закупок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И.А. Жукова</w:t>
      </w:r>
    </w:p>
    <w:p w:rsidR="00BF6A33" w:rsidRDefault="00BF6A33">
      <w:pPr>
        <w:spacing w:after="0" w:line="240" w:lineRule="auto"/>
        <w:jc w:val="both"/>
      </w:pPr>
    </w:p>
    <w:sectPr w:rsidR="00BF6A33" w:rsidSect="00BF6A33"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F1B" w:rsidRDefault="00D84F1B" w:rsidP="00BF6A33">
      <w:pPr>
        <w:spacing w:after="0" w:line="240" w:lineRule="auto"/>
      </w:pPr>
      <w:r>
        <w:separator/>
      </w:r>
    </w:p>
  </w:endnote>
  <w:endnote w:type="continuationSeparator" w:id="0">
    <w:p w:rsidR="00D84F1B" w:rsidRDefault="00D84F1B" w:rsidP="00BF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F1B" w:rsidRDefault="00D84F1B" w:rsidP="00BF6A33">
      <w:pPr>
        <w:spacing w:after="0" w:line="240" w:lineRule="auto"/>
      </w:pPr>
      <w:r w:rsidRPr="00BF6A33">
        <w:rPr>
          <w:color w:val="000000"/>
        </w:rPr>
        <w:separator/>
      </w:r>
    </w:p>
  </w:footnote>
  <w:footnote w:type="continuationSeparator" w:id="0">
    <w:p w:rsidR="00D84F1B" w:rsidRDefault="00D84F1B" w:rsidP="00BF6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A33"/>
    <w:rsid w:val="007D738F"/>
    <w:rsid w:val="00BF6A33"/>
    <w:rsid w:val="00D8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6A3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6A33"/>
  </w:style>
  <w:style w:type="paragraph" w:styleId="a3">
    <w:name w:val="Balloon Text"/>
    <w:basedOn w:val="a"/>
    <w:rsid w:val="00BF6A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6A33"/>
    <w:pPr>
      <w:suppressAutoHyphens/>
      <w:autoSpaceDE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4">
    <w:name w:val="Normal (Web)"/>
    <w:basedOn w:val="a"/>
    <w:rsid w:val="00BF6A33"/>
    <w:pPr>
      <w:spacing w:before="100" w:after="142" w:line="288" w:lineRule="auto"/>
    </w:pPr>
  </w:style>
  <w:style w:type="paragraph" w:customStyle="1" w:styleId="HeaderandFooter">
    <w:name w:val="Header and Footer"/>
    <w:basedOn w:val="Standard"/>
    <w:rsid w:val="00BF6A3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BF6A33"/>
    <w:pPr>
      <w:tabs>
        <w:tab w:val="center" w:pos="4153"/>
        <w:tab w:val="right" w:pos="8306"/>
      </w:tabs>
    </w:pPr>
    <w:rPr>
      <w:rFonts w:ascii="Arial" w:hAnsi="Arial" w:cs="Arial"/>
      <w:sz w:val="27"/>
      <w:szCs w:val="20"/>
    </w:rPr>
  </w:style>
  <w:style w:type="character" w:customStyle="1" w:styleId="a5">
    <w:name w:val="Текст выноски Знак"/>
    <w:basedOn w:val="a0"/>
    <w:rsid w:val="00BF6A33"/>
    <w:rPr>
      <w:rFonts w:ascii="Tahoma" w:hAnsi="Tahoma" w:cs="Tahoma"/>
      <w:sz w:val="16"/>
      <w:szCs w:val="16"/>
    </w:rPr>
  </w:style>
  <w:style w:type="character" w:styleId="a6">
    <w:name w:val="Hyperlink"/>
    <w:rsid w:val="00BF6A33"/>
    <w:rPr>
      <w:color w:val="0000FF"/>
      <w:u w:val="single"/>
    </w:rPr>
  </w:style>
  <w:style w:type="character" w:customStyle="1" w:styleId="Internetlink">
    <w:name w:val="Internet link"/>
    <w:rsid w:val="00BF6A3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/-=&#1054;&#1090;&#1076;&#1077;&#1083;%20&#1055;&#1054;=-/AppData/Local/Microsoft/Windows/Temporary%20Internet%20Files/Content.Outlook/TVROEU0J/&#1055;&#1086;&#1103;&#1089;&#1085;&#1080;&#1090;&#1077;&#1083;&#1100;&#1085;&#1072;&#1103;%20&#1079;&#1072;&#1087;&#1080;&#1089;&#1082;&#1072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11.12.2014 N 1352(ред. от 21.03.2022)"Об особенностях участия субъектов малого и среднего предпринимательства в закупках товаров, работ, услуг отдельными видами юридических лиц"(вместе с "Положением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объема", "Требованиями к содержанию годового отчета о закупке товаров, работ,</dc:title>
  <dc:creator>Запрягаева Елена Сергеевна</dc:creator>
  <cp:lastModifiedBy>LLC Entron</cp:lastModifiedBy>
  <cp:revision>1</cp:revision>
  <cp:lastPrinted>2018-04-10T16:26:00Z</cp:lastPrinted>
  <dcterms:created xsi:type="dcterms:W3CDTF">2022-06-17T08:50:00Z</dcterms:created>
  <dcterms:modified xsi:type="dcterms:W3CDTF">2023-08-01T07:33:00Z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